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 w15">
  <w:body>
    <!-- Modified by docx4j 6.1.2 (Apache licensed) using ORACLE_JRE JAXB in Sun Microsystems Inc. Java 1.6.0_37 on Linux -->
    <w:tbl>
      <w:tblPr>
        <w:tblStyle w:val="TableGrid"/>
        <w:tblW w:type="auto" w:w="0"/>
        <w:tblInd w:type="dxa" w:w="594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396"/>
      </w:tblGrid>
      <w:tr w:rsidTr="00380A66">
        <w:trPr/>
        <w:tc>
          <w:tcPr>
            <w:tcW w:type="dxa" w:w="339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 xml:space="preserve">Приложение</w:t>
            </w:r>
            <w:r w:rsidR="0072661B" w:rsidRPr="00B73EE3">
              <w:rPr>
                <w:sz w:val="28"/>
                <w:szCs w:val="28"/>
              </w:rPr>
              <w:t xml:space="preserve"> 1</w:t>
            </w:r>
            <w:r w:rsidRPr="002B0FB8">
              <w:rPr>
                <w:sz w:val="28"/>
                <w:szCs w:val="28"/>
              </w:rPr>
              <w:t xml:space="preserve"> к приказу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  <w:lang w:val="kk-KZ"/>
              </w:rPr>
            </w:pPr>
            <w:r w:rsidRPr="00BD34C9">
              <w:rPr>
                <w:sz w:val="28"/>
                <w:szCs w:val="28"/>
                <w:lang w:val="kk-KZ"/>
              </w:rPr>
              <w:t xml:space="preserve">Приложение 6 к приказу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BD34C9">
              <w:rPr>
                <w:sz w:val="28"/>
                <w:szCs w:val="28"/>
                <w:lang w:val="kk-KZ"/>
              </w:rPr>
              <w:t xml:space="preserve">Министра здравоохранения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BD34C9">
              <w:rPr>
                <w:sz w:val="28"/>
                <w:szCs w:val="28"/>
                <w:lang w:val="kk-KZ"/>
              </w:rPr>
              <w:t xml:space="preserve">Республики Казахстан 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BD34C9">
              <w:rPr>
                <w:sz w:val="28"/>
                <w:szCs w:val="28"/>
                <w:lang w:val="kk-KZ"/>
              </w:rPr>
              <w:t xml:space="preserve">от 25 ноября 2020 года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BD34C9">
              <w:rPr>
                <w:sz w:val="28"/>
                <w:szCs w:val="28"/>
                <w:lang w:val="kk-KZ"/>
              </w:rPr>
              <w:t xml:space="preserve">№ ҚР ДСМ-203/2020</w:t>
            </w:r>
          </w:p>
          <w:p>
            <w:pPr>
              <w:rPr>
                <w:i/>
                <w:sz w:val="28"/>
                <w:szCs w:val="28"/>
                <w:lang w:val="kk-KZ"/>
              </w:rPr>
            </w:pPr>
          </w:p>
          <w:p>
            <w:pPr>
              <w:rPr>
                <w:i/>
                <w:sz w:val="28"/>
                <w:szCs w:val="28"/>
                <w:lang w:val="kk-KZ"/>
              </w:rPr>
            </w:pPr>
          </w:p>
        </w:tc>
      </w:tr>
      <w:tr>
        <w:trPr/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Министр здравоохранения Республики Казахстан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от 11 декабря 2024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№ 104</w:t>
            </w:r>
          </w:p>
        </w:tc>
      </w:tr>
    </w:tbl>
    <w:p>
      <w:pPr>
        <w:jc w:val="center"/>
        <w:rPr>
          <w:b/>
          <w:color w:val="000000"/>
          <w:sz w:val="28"/>
          <w:szCs w:val="28"/>
        </w:rPr>
      </w:pPr>
      <w:r w:rsidRPr="00DF638B">
        <w:rPr>
          <w:b/>
          <w:color w:val="000000"/>
          <w:sz w:val="28"/>
          <w:szCs w:val="28"/>
        </w:rPr>
        <w:t xml:space="preserve">Правила консультативного наблюдения</w:t>
      </w:r>
    </w:p>
    <w:p>
      <w:pPr>
        <w:jc w:val="center"/>
        <w:rPr>
          <w:b/>
          <w:color w:val="000000"/>
          <w:sz w:val="28"/>
          <w:szCs w:val="28"/>
        </w:rPr>
      </w:pPr>
    </w:p>
    <w:p>
      <w:pPr>
        <w:tabs>
          <w:tab w:pos="142" w:val="left"/>
          <w:tab w:pos="284" w:val="left"/>
        </w:tabs>
        <w:jc w:val="center"/>
        <w:rPr>
          <w:b/>
          <w:color w:val="000000"/>
          <w:sz w:val="28"/>
          <w:szCs w:val="28"/>
        </w:rPr>
      </w:pPr>
      <w:r w:rsidRPr="00DF638B">
        <w:rPr>
          <w:b/>
          <w:color w:val="000000"/>
          <w:sz w:val="28"/>
          <w:szCs w:val="28"/>
        </w:rPr>
        <w:t xml:space="preserve">Глава 1. Общие положения</w:t>
      </w:r>
    </w:p>
    <w:p>
      <w:pPr>
        <w:tabs>
          <w:tab w:pos="142" w:val="left"/>
          <w:tab w:pos="284" w:val="left"/>
        </w:tabs>
        <w:jc w:val="center"/>
        <w:rPr>
          <w:b/>
          <w:color w:val="000000"/>
          <w:sz w:val="28"/>
          <w:szCs w:val="28"/>
        </w:rPr>
      </w:pPr>
    </w:p>
    <w:p>
      <w:pPr>
        <w:pStyle w:val="ListParagraph"/>
        <w:numPr>
          <w:ilvl w:val="0"/>
          <w:numId w:val="5"/>
        </w:numPr>
        <w:tabs>
          <w:tab w:pos="142" w:val="left"/>
          <w:tab w:pos="284" w:val="left"/>
        </w:tabs>
        <w:ind w:firstLine="556" w:left="0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Настоящие правила консультативного наблюдения (далее – Правила) разработаны в соответствии с пунктом 4 статьи 176-1 Кодекса Республики Казахстан «О здоровье народа и системе здравоохранения» (далее – Кодекс) и определяют порядок консультативного наблюдения</w:t>
      </w:r>
      <w:r w:rsidR="00F02B86" w:rsidRPr="00FA2057">
        <w:rPr>
          <w:color w:val="000000"/>
          <w:sz w:val="28"/>
          <w:szCs w:val="28"/>
        </w:rPr>
        <w:t xml:space="preserve">.</w:t>
      </w:r>
    </w:p>
    <w:p>
      <w:pPr>
        <w:pStyle w:val="ListParagraph"/>
        <w:numPr>
          <w:ilvl w:val="0"/>
          <w:numId w:val="5"/>
        </w:numPr>
        <w:tabs>
          <w:tab w:pos="142" w:val="left"/>
          <w:tab w:pos="284" w:val="left"/>
        </w:tabs>
        <w:ind w:firstLine="556" w:left="0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В настоящих Правилах используются следующие определения:</w:t>
      </w:r>
    </w:p>
    <w:p>
      <w:pPr>
        <w:pStyle w:val="ListParagraph"/>
        <w:numPr>
          <w:ilvl w:val="0"/>
          <w:numId w:val="7"/>
        </w:numPr>
        <w:tabs>
          <w:tab w:pos="142" w:val="left"/>
          <w:tab w:pos="284" w:val="left"/>
        </w:tabs>
        <w:ind w:firstLine="556" w:left="0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консультативное наблюдение – медицинское наблюдение </w:t>
      </w:r>
      <w:r>
        <w:rPr>
          <w:color w:val="000000"/>
          <w:sz w:val="28"/>
          <w:szCs w:val="28"/>
        </w:rPr>
        <w:br/>
      </w:r>
      <w:r w:rsidRPr="00FA2057">
        <w:rPr>
          <w:color w:val="000000"/>
          <w:sz w:val="28"/>
          <w:szCs w:val="28"/>
        </w:rPr>
        <w:t xml:space="preserve">за лицом с пагубным употреблением психоактивных веществ и (или) лицом </w:t>
      </w:r>
      <w:r>
        <w:rPr>
          <w:color w:val="000000"/>
          <w:sz w:val="28"/>
          <w:szCs w:val="28"/>
        </w:rPr>
        <w:br/>
      </w:r>
      <w:r w:rsidRPr="00FA2057">
        <w:rPr>
          <w:color w:val="000000"/>
          <w:sz w:val="28"/>
          <w:szCs w:val="28"/>
        </w:rPr>
        <w:t xml:space="preserve">с патологическим влечением к азартным играм;</w:t>
      </w:r>
    </w:p>
    <w:p>
      <w:pPr>
        <w:pStyle w:val="ListParagraph"/>
        <w:numPr>
          <w:ilvl w:val="0"/>
          <w:numId w:val="7"/>
        </w:numPr>
        <w:tabs>
          <w:tab w:pos="142" w:val="left"/>
          <w:tab w:pos="284" w:val="left"/>
        </w:tabs>
        <w:ind w:firstLine="556" w:left="0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пагубное употребление психоактивных веществ –немедицинское употребление, которое привело к физическим и (или) психическим, и (или) правовым последствиям без признаков синдрома зависимости.</w:t>
      </w:r>
    </w:p>
    <w:p>
      <w:pPr>
        <w:pStyle w:val="ListParagraph"/>
        <w:tabs>
          <w:tab w:pos="142" w:val="left"/>
          <w:tab w:pos="284" w:val="left"/>
        </w:tabs>
        <w:ind w:left="0"/>
        <w:jc w:val="both"/>
        <w:rPr>
          <w:color w:val="000000"/>
          <w:sz w:val="28"/>
          <w:szCs w:val="28"/>
        </w:rPr>
      </w:pPr>
    </w:p>
    <w:p>
      <w:pPr>
        <w:pStyle w:val="ListParagraph"/>
        <w:tabs>
          <w:tab w:pos="142" w:val="left"/>
          <w:tab w:pos="284" w:val="left"/>
        </w:tabs>
        <w:ind w:left="0"/>
        <w:jc w:val="center"/>
        <w:rPr>
          <w:b/>
          <w:color w:val="000000"/>
          <w:sz w:val="28"/>
          <w:szCs w:val="28"/>
        </w:rPr>
      </w:pPr>
      <w:r w:rsidRPr="00FA2057">
        <w:rPr>
          <w:b/>
          <w:color w:val="000000"/>
          <w:sz w:val="28"/>
          <w:szCs w:val="28"/>
        </w:rPr>
        <w:t xml:space="preserve">Глава 2. Порядок консультативного наблюдения</w:t>
      </w:r>
    </w:p>
    <w:p>
      <w:pPr>
        <w:pStyle w:val="ListParagraph"/>
        <w:tabs>
          <w:tab w:pos="142" w:val="left"/>
          <w:tab w:pos="284" w:val="left"/>
        </w:tabs>
        <w:ind w:left="0"/>
        <w:jc w:val="center"/>
        <w:rPr>
          <w:b/>
          <w:color w:val="000000"/>
          <w:sz w:val="28"/>
          <w:szCs w:val="28"/>
        </w:rPr>
      </w:pPr>
    </w:p>
    <w:p>
      <w:pPr>
        <w:pStyle w:val="ListParagraph"/>
        <w:numPr>
          <w:ilvl w:val="0"/>
          <w:numId w:val="5"/>
        </w:numPr>
        <w:tabs>
          <w:tab w:pos="142" w:val="left"/>
          <w:tab w:pos="284" w:val="left"/>
        </w:tabs>
        <w:ind w:firstLine="709" w:left="0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Консультативное наблюдение устанавливается за лицом с пагубным употреблением психоактивных веществ (кроме алкоголя и табака) и (или) лицом с патологическим влечением к азартным играм в целях предупреждения риска развития или прогрессирования заболевания (переход в хроническое или затяжное расстройство с тяжелыми, стойкими, часто обостряющимися болезненными проявлениями или к выраженной социальной дезадаптации), в случае если лицо будет оставлено без специализированной помощи.</w:t>
      </w:r>
    </w:p>
    <w:p>
      <w:pPr>
        <w:pStyle w:val="ListParagraph"/>
        <w:numPr>
          <w:ilvl w:val="0"/>
          <w:numId w:val="5"/>
        </w:numPr>
        <w:tabs>
          <w:tab w:pos="142" w:val="left"/>
          <w:tab w:pos="284" w:val="left"/>
        </w:tabs>
        <w:ind w:firstLine="709" w:left="0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Консультативное наблюдение осуществляется в соответствии </w:t>
      </w:r>
      <w:r>
        <w:rPr>
          <w:color w:val="000000"/>
          <w:sz w:val="28"/>
          <w:szCs w:val="28"/>
        </w:rPr>
        <w:br/>
      </w:r>
      <w:r w:rsidRPr="00FA2057">
        <w:rPr>
          <w:color w:val="000000"/>
          <w:sz w:val="28"/>
          <w:szCs w:val="28"/>
        </w:rPr>
        <w:t xml:space="preserve">с группами консультативного наблюдения</w:t>
      </w:r>
      <w:r w:rsidR="00623AFF" w:rsidRPr="00FA2057">
        <w:rPr>
          <w:color w:val="000000"/>
          <w:sz w:val="28"/>
          <w:szCs w:val="28"/>
          <w:lang w:val="kk-KZ"/>
        </w:rPr>
        <w:t xml:space="preserve"> лиц с психическими, поведенческими расстройствами </w:t>
      </w:r>
      <w:r w:rsidR="00623AFF" w:rsidRPr="00FA2057">
        <w:rPr>
          <w:color w:val="000000"/>
          <w:sz w:val="28"/>
          <w:szCs w:val="28"/>
        </w:rPr>
        <w:t xml:space="preserve">(далее – ППР)</w:t>
      </w:r>
      <w:r w:rsidRPr="00FA2057">
        <w:rPr>
          <w:color w:val="000000"/>
          <w:sz w:val="28"/>
          <w:szCs w:val="28"/>
        </w:rPr>
        <w:t xml:space="preserve">, критериями взятия, перевода, прекращения консультативного наблюдения, а также частоты наблюдения, согласно приложению к настоящим Правилам.</w:t>
      </w:r>
    </w:p>
    <w:p>
      <w:pPr>
        <w:pStyle w:val="ListParagraph"/>
        <w:numPr>
          <w:ilvl w:val="0"/>
          <w:numId w:val="5"/>
        </w:numPr>
        <w:tabs>
          <w:tab w:pos="142" w:val="left"/>
          <w:tab w:pos="284" w:val="left"/>
        </w:tabs>
        <w:ind w:firstLine="709" w:left="0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Консультативное наблюдение предполагает наблюдение </w:t>
      </w:r>
      <w:r>
        <w:rPr>
          <w:color w:val="000000"/>
          <w:sz w:val="28"/>
          <w:szCs w:val="28"/>
        </w:rPr>
        <w:br/>
      </w:r>
      <w:r w:rsidRPr="00FA2057">
        <w:rPr>
          <w:color w:val="000000"/>
          <w:sz w:val="28"/>
          <w:szCs w:val="28"/>
        </w:rPr>
        <w:t xml:space="preserve">за состоянием психического здоровья лица путем регулярных осмотров врачом-психиатром и оказание ему необходимой медико-социальной помощи.</w:t>
      </w:r>
    </w:p>
    <w:p>
      <w:pPr>
        <w:pStyle w:val="ListParagraph"/>
        <w:numPr>
          <w:ilvl w:val="0"/>
          <w:numId w:val="5"/>
        </w:numPr>
        <w:tabs>
          <w:tab w:pos="142" w:val="left"/>
          <w:tab w:pos="284" w:val="left"/>
        </w:tabs>
        <w:ind w:firstLine="709" w:left="0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При изменении психического состояния, и/или уклонении </w:t>
      </w:r>
      <w:r>
        <w:rPr>
          <w:color w:val="000000"/>
          <w:sz w:val="28"/>
          <w:szCs w:val="28"/>
        </w:rPr>
        <w:br/>
      </w:r>
      <w:r w:rsidRPr="00FA2057">
        <w:rPr>
          <w:color w:val="000000"/>
          <w:sz w:val="28"/>
          <w:szCs w:val="28"/>
        </w:rPr>
        <w:t xml:space="preserve">от наблюдения лицо, находящееся</w:t>
      </w:r>
      <w:r w:rsidR="000F29C6" w:rsidRPr="00FA2057">
        <w:rPr>
          <w:color w:val="000000"/>
          <w:sz w:val="28"/>
          <w:szCs w:val="28"/>
        </w:rPr>
        <w:t xml:space="preserve"> на консультативном наблюдении проходит </w:t>
      </w:r>
      <w:r w:rsidRPr="00FA2057">
        <w:rPr>
          <w:color w:val="000000"/>
          <w:sz w:val="28"/>
          <w:szCs w:val="28"/>
        </w:rPr>
        <w:t xml:space="preserve">освидетельствован</w:t>
      </w:r>
      <w:r w:rsidR="000F29C6" w:rsidRPr="00FA2057">
        <w:rPr>
          <w:color w:val="000000"/>
          <w:sz w:val="28"/>
          <w:szCs w:val="28"/>
          <w:lang w:val="kk-KZ"/>
        </w:rPr>
        <w:t xml:space="preserve">ие</w:t>
      </w:r>
      <w:r w:rsidRPr="00FA2057">
        <w:rPr>
          <w:color w:val="000000"/>
          <w:sz w:val="28"/>
          <w:szCs w:val="28"/>
        </w:rPr>
        <w:t xml:space="preserve"> и по решению к</w:t>
      </w:r>
      <w:r w:rsidR="000F29C6" w:rsidRPr="00FA2057">
        <w:rPr>
          <w:color w:val="000000"/>
          <w:sz w:val="28"/>
          <w:szCs w:val="28"/>
        </w:rPr>
        <w:t xml:space="preserve">омиссии врачей-психиатров перево</w:t>
      </w:r>
      <w:r w:rsidRPr="00FA2057">
        <w:rPr>
          <w:color w:val="000000"/>
          <w:sz w:val="28"/>
          <w:szCs w:val="28"/>
        </w:rPr>
        <w:t xml:space="preserve">д</w:t>
      </w:r>
      <w:r w:rsidR="000F29C6" w:rsidRPr="00FA2057">
        <w:rPr>
          <w:color w:val="000000"/>
          <w:sz w:val="28"/>
          <w:szCs w:val="28"/>
          <w:lang w:val="kk-KZ"/>
        </w:rPr>
        <w:t xml:space="preserve">ится </w:t>
      </w:r>
      <w:r w:rsidRPr="00FA2057">
        <w:rPr>
          <w:color w:val="000000"/>
          <w:sz w:val="28"/>
          <w:szCs w:val="28"/>
        </w:rPr>
        <w:t xml:space="preserve">на динамическое наблюдение.</w:t>
      </w:r>
    </w:p>
    <w:p>
      <w:pPr>
        <w:pStyle w:val="ListParagraph"/>
        <w:numPr>
          <w:ilvl w:val="0"/>
          <w:numId w:val="5"/>
        </w:numPr>
        <w:tabs>
          <w:tab w:pos="142" w:val="left"/>
          <w:tab w:pos="284" w:val="left"/>
        </w:tabs>
        <w:ind w:firstLine="709" w:left="0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Сведения о лицах, находящихся на консультативном наблюдении, не входят в контингент, и регистрируются в электронные информационные системы (далее – ЭИС) для статистического учета.</w:t>
      </w:r>
    </w:p>
    <w:p>
      <w:pPr>
        <w:pStyle w:val="ListParagraph"/>
        <w:numPr>
          <w:ilvl w:val="0"/>
          <w:numId w:val="5"/>
        </w:numPr>
        <w:tabs>
          <w:tab w:pos="142" w:val="left"/>
          <w:tab w:pos="284" w:val="left"/>
        </w:tabs>
        <w:ind w:firstLine="709" w:left="0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Снятие с консультативного наблюдения либо перевод в группу динамического наблюдения осуществляется на основании решения врачебно-консультационной комиссии по представлению участкового врача-психиатра.</w:t>
      </w:r>
    </w:p>
    <w:p>
      <w:pPr>
        <w:pStyle w:val="ListParagraph"/>
        <w:numPr>
          <w:ilvl w:val="0"/>
          <w:numId w:val="5"/>
        </w:numPr>
        <w:tabs>
          <w:tab w:pos="142" w:val="left"/>
          <w:tab w:pos="284" w:val="left"/>
        </w:tabs>
        <w:ind w:firstLine="709" w:left="0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Лица, состоящие на консультативном наблюдени</w:t>
      </w:r>
      <w:r w:rsidRPr="00FA2057">
        <w:rPr>
          <w:color w:val="000000"/>
          <w:sz w:val="28"/>
          <w:szCs w:val="28"/>
          <w:lang w:val="kk-KZ"/>
        </w:rPr>
        <w:t xml:space="preserve">и</w:t>
      </w:r>
      <w:r w:rsidRPr="00FA205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br/>
      </w:r>
      <w:r w:rsidRPr="00FA2057">
        <w:rPr>
          <w:color w:val="000000"/>
          <w:sz w:val="28"/>
          <w:szCs w:val="28"/>
        </w:rPr>
        <w:t xml:space="preserve">при положительной динамике и отсутстви</w:t>
      </w:r>
      <w:r w:rsidRPr="00FA2057">
        <w:rPr>
          <w:color w:val="000000"/>
          <w:sz w:val="28"/>
          <w:szCs w:val="28"/>
          <w:lang w:val="kk-KZ"/>
        </w:rPr>
        <w:t xml:space="preserve">и</w:t>
      </w:r>
      <w:r w:rsidRPr="00FA2057">
        <w:rPr>
          <w:color w:val="000000"/>
          <w:sz w:val="28"/>
          <w:szCs w:val="28"/>
        </w:rPr>
        <w:t xml:space="preserve"> рецидивов заболевания в течение 12 месяцев, снимаются с консультативного наблюдения.</w:t>
      </w:r>
    </w:p>
    <w:p>
      <w:pPr>
        <w:pStyle w:val="ListParagraph"/>
        <w:numPr>
          <w:ilvl w:val="0"/>
          <w:numId w:val="5"/>
        </w:numPr>
        <w:tabs>
          <w:tab w:pos="142" w:val="left"/>
          <w:tab w:pos="284" w:val="left"/>
        </w:tabs>
        <w:ind w:firstLine="556" w:left="0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При консультативном наблюдении врач психиатрического профиля кабинет</w:t>
      </w:r>
      <w:r w:rsidRPr="00FA2057">
        <w:rPr>
          <w:color w:val="000000"/>
          <w:sz w:val="28"/>
          <w:szCs w:val="28"/>
          <w:lang w:val="kk-KZ"/>
        </w:rPr>
        <w:t xml:space="preserve">а</w:t>
      </w:r>
      <w:r w:rsidRPr="00FA2057">
        <w:rPr>
          <w:color w:val="000000"/>
          <w:sz w:val="28"/>
          <w:szCs w:val="28"/>
        </w:rPr>
        <w:t xml:space="preserve"> психического здоровья или </w:t>
      </w:r>
      <w:r w:rsidRPr="00FA2057">
        <w:rPr>
          <w:color w:val="000000"/>
          <w:sz w:val="28"/>
          <w:szCs w:val="28"/>
          <w:lang w:val="kk-KZ"/>
        </w:rPr>
        <w:t xml:space="preserve">первичного центра </w:t>
      </w:r>
      <w:r w:rsidRPr="00FA2057">
        <w:rPr>
          <w:color w:val="000000"/>
          <w:sz w:val="28"/>
          <w:szCs w:val="28"/>
        </w:rPr>
        <w:t xml:space="preserve">психического здоровья осуществляет:</w:t>
      </w:r>
    </w:p>
    <w:p>
      <w:pPr>
        <w:ind w:firstLine="709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1) диагностические мероприятия в соответствии с клиническими протоколами;</w:t>
      </w:r>
    </w:p>
    <w:p>
      <w:pPr>
        <w:ind w:firstLine="709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2) назначение лечения в соответствии с клиническими протоколами </w:t>
      </w:r>
      <w:r>
        <w:rPr>
          <w:color w:val="000000"/>
          <w:sz w:val="28"/>
          <w:szCs w:val="28"/>
        </w:rPr>
        <w:br/>
      </w:r>
      <w:r w:rsidRPr="00FA2057">
        <w:rPr>
          <w:color w:val="000000"/>
          <w:sz w:val="28"/>
          <w:szCs w:val="28"/>
        </w:rPr>
        <w:t xml:space="preserve">(в случае необходимости);</w:t>
      </w:r>
    </w:p>
    <w:p>
      <w:pPr>
        <w:ind w:firstLine="709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3) решения вопроса о консультативном наблюдении, а также прекращении консультативного наблюдения;</w:t>
      </w:r>
    </w:p>
    <w:p>
      <w:pPr>
        <w:ind w:firstLine="709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4) внесение информации о лице с </w:t>
      </w:r>
      <w:r w:rsidR="00623AFF" w:rsidRPr="00FA2057">
        <w:rPr>
          <w:color w:val="000000"/>
          <w:sz w:val="28"/>
          <w:szCs w:val="28"/>
        </w:rPr>
        <w:t xml:space="preserve">ППР</w:t>
      </w:r>
      <w:r w:rsidR="002A555F" w:rsidRPr="00FA2057">
        <w:rPr>
          <w:color w:val="000000"/>
          <w:sz w:val="28"/>
          <w:szCs w:val="28"/>
        </w:rPr>
        <w:t xml:space="preserve"> </w:t>
      </w:r>
      <w:r w:rsidRPr="00FA2057">
        <w:rPr>
          <w:color w:val="000000"/>
          <w:sz w:val="28"/>
          <w:szCs w:val="28"/>
        </w:rPr>
        <w:t xml:space="preserve">в ЭИС;</w:t>
      </w:r>
    </w:p>
    <w:p>
      <w:pPr>
        <w:ind w:firstLine="709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5) осуществление консультативного наблюдения;</w:t>
      </w:r>
    </w:p>
    <w:p>
      <w:pPr>
        <w:ind w:firstLine="709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6) направление лиц с </w:t>
      </w:r>
      <w:r w:rsidR="00C55E44" w:rsidRPr="00FA2057">
        <w:rPr>
          <w:color w:val="000000"/>
          <w:sz w:val="28"/>
          <w:szCs w:val="28"/>
          <w:lang w:val="kk-KZ"/>
        </w:rPr>
        <w:t xml:space="preserve">ППР</w:t>
      </w:r>
      <w:r w:rsidRPr="00FA2057">
        <w:rPr>
          <w:color w:val="000000"/>
          <w:sz w:val="28"/>
          <w:szCs w:val="28"/>
        </w:rPr>
        <w:t xml:space="preserve"> на обследование и (или) лечение, медико-социальную реабилитацию в территориальный центр психического здоровья или </w:t>
      </w:r>
      <w:r w:rsidR="00C55E44" w:rsidRPr="00FA2057">
        <w:rPr>
          <w:color w:val="000000"/>
          <w:sz w:val="28"/>
          <w:szCs w:val="28"/>
          <w:lang w:val="kk-KZ"/>
        </w:rPr>
        <w:t xml:space="preserve">в </w:t>
      </w:r>
      <w:r w:rsidRPr="00FA2057">
        <w:rPr>
          <w:color w:val="000000"/>
          <w:sz w:val="28"/>
          <w:szCs w:val="28"/>
          <w:lang w:val="kk-KZ"/>
        </w:rPr>
        <w:t xml:space="preserve">Р</w:t>
      </w:r>
      <w:r w:rsidR="00C55E44" w:rsidRPr="00FA2057">
        <w:rPr>
          <w:color w:val="000000"/>
          <w:sz w:val="28"/>
          <w:szCs w:val="28"/>
          <w:lang w:val="kk-KZ"/>
        </w:rPr>
        <w:t xml:space="preserve">еспубликанское государственное предприятие на праве хозяйственного ведения</w:t>
      </w:r>
      <w:r w:rsidRPr="00FA2057">
        <w:rPr>
          <w:color w:val="000000"/>
          <w:sz w:val="28"/>
          <w:szCs w:val="28"/>
          <w:lang w:val="kk-KZ"/>
        </w:rPr>
        <w:t xml:space="preserve"> «Республиканский научно-практический центр психического здоровья»</w:t>
      </w:r>
      <w:r w:rsidRPr="00FA2057">
        <w:rPr>
          <w:color w:val="000000"/>
          <w:sz w:val="28"/>
          <w:szCs w:val="28"/>
        </w:rPr>
        <w:t xml:space="preserve"> (по показаниям).</w:t>
      </w:r>
    </w:p>
    <w:p>
      <w:pPr>
        <w:ind w:firstLine="709"/>
        <w:jc w:val="both"/>
        <w:rPr>
          <w:color w:val="000000"/>
          <w:sz w:val="28"/>
          <w:szCs w:val="28"/>
        </w:rPr>
      </w:pPr>
      <w:r w:rsidRPr="00FA2057">
        <w:rPr>
          <w:color w:val="000000"/>
          <w:sz w:val="28"/>
          <w:szCs w:val="28"/>
        </w:rPr>
        <w:t xml:space="preserve">11. При консультативном наблюдении психолог проводит психопрофилактические мероприятия, психологическое консультирование, экспериментально-психологическое обследование и психокоррекцию.</w:t>
      </w:r>
    </w:p>
    <w:p>
      <w:pPr>
        <w:spacing w:after="160"/>
        <w:rPr>
          <w:color w:val="000000"/>
          <w:sz w:val="28"/>
          <w:szCs w:val="28"/>
        </w:rPr>
      </w:pPr>
      <w:r>
        <w:br w:type="page"/>
      </w:r>
    </w:p>
    <w:p>
      <w:pPr>
        <w:jc w:val="right"/>
        <w:rPr>
          <w:color w:val="000000"/>
          <w:sz w:val="28"/>
          <w:szCs w:val="28"/>
        </w:rPr>
      </w:pPr>
    </w:p>
    <w:p>
      <w:pPr>
        <w:ind w:firstLine="5670"/>
        <w:jc w:val="right"/>
        <w:rPr>
          <w:color w:val="000000"/>
          <w:sz w:val="28"/>
          <w:szCs w:val="28"/>
        </w:rPr>
      </w:pPr>
      <w:r w:rsidRPr="00DF638B">
        <w:rPr>
          <w:color w:val="000000"/>
          <w:sz w:val="28"/>
          <w:szCs w:val="28"/>
        </w:rPr>
        <w:t xml:space="preserve">Приложение к правилам</w:t>
      </w:r>
    </w:p>
    <w:p>
      <w:pPr>
        <w:ind w:firstLine="5670"/>
        <w:jc w:val="right"/>
        <w:rPr>
          <w:color w:val="000000"/>
          <w:sz w:val="28"/>
          <w:szCs w:val="28"/>
        </w:rPr>
      </w:pPr>
      <w:r w:rsidRPr="00DF638B">
        <w:rPr>
          <w:color w:val="000000"/>
          <w:sz w:val="28"/>
          <w:szCs w:val="28"/>
        </w:rPr>
        <w:t xml:space="preserve">консультативного наблюдения,</w:t>
      </w:r>
    </w:p>
    <w:p>
      <w:pPr>
        <w:ind w:firstLine="5670"/>
        <w:jc w:val="right"/>
        <w:rPr>
          <w:color w:val="000000"/>
          <w:sz w:val="28"/>
          <w:szCs w:val="28"/>
        </w:rPr>
      </w:pPr>
      <w:r w:rsidRPr="00DF638B">
        <w:rPr>
          <w:color w:val="000000"/>
          <w:sz w:val="28"/>
          <w:szCs w:val="28"/>
        </w:rPr>
        <w:t xml:space="preserve">а также прекращения</w:t>
      </w:r>
    </w:p>
    <w:p>
      <w:pPr>
        <w:ind w:firstLine="5670"/>
        <w:jc w:val="right"/>
        <w:rPr>
          <w:color w:val="000000"/>
          <w:sz w:val="28"/>
          <w:szCs w:val="28"/>
        </w:rPr>
      </w:pPr>
      <w:r w:rsidRPr="00DF638B">
        <w:rPr>
          <w:color w:val="000000"/>
          <w:sz w:val="28"/>
          <w:szCs w:val="28"/>
        </w:rPr>
        <w:t xml:space="preserve">консультативного наблюдения</w:t>
      </w:r>
    </w:p>
    <w:p>
      <w:pPr>
        <w:ind w:firstLine="5670"/>
        <w:jc w:val="right"/>
        <w:rPr>
          <w:color w:val="000000"/>
          <w:sz w:val="28"/>
          <w:szCs w:val="28"/>
        </w:rPr>
      </w:pPr>
      <w:r w:rsidRPr="00DF638B">
        <w:rPr>
          <w:color w:val="000000"/>
          <w:sz w:val="28"/>
          <w:szCs w:val="28"/>
        </w:rPr>
        <w:t xml:space="preserve">за лицами с психическими,</w:t>
      </w:r>
    </w:p>
    <w:p>
      <w:pPr>
        <w:ind w:firstLine="5670"/>
        <w:jc w:val="right"/>
        <w:rPr>
          <w:color w:val="000000"/>
          <w:sz w:val="28"/>
          <w:szCs w:val="28"/>
        </w:rPr>
      </w:pPr>
      <w:r w:rsidRPr="00DF638B">
        <w:rPr>
          <w:color w:val="000000"/>
          <w:sz w:val="28"/>
          <w:szCs w:val="28"/>
        </w:rPr>
        <w:t xml:space="preserve">поведенческими расстройствами</w:t>
      </w:r>
    </w:p>
    <w:p>
      <w:pPr>
        <w:ind w:firstLine="5670"/>
        <w:jc w:val="right"/>
        <w:rPr>
          <w:color w:val="000000"/>
          <w:sz w:val="28"/>
          <w:szCs w:val="28"/>
        </w:rPr>
      </w:pPr>
      <w:r w:rsidRPr="00DF638B">
        <w:rPr>
          <w:color w:val="000000"/>
          <w:sz w:val="28"/>
          <w:szCs w:val="28"/>
        </w:rPr>
        <w:t xml:space="preserve">(заболеваниями)</w:t>
      </w:r>
    </w:p>
    <w:p>
      <w:pPr>
        <w:widowControl w:val="false"/>
        <w:jc w:val="center"/>
        <w:rPr>
          <w:b/>
          <w:color w:val="1E1E1E"/>
          <w:sz w:val="28"/>
          <w:szCs w:val="28"/>
        </w:rPr>
      </w:pPr>
    </w:p>
    <w:p>
      <w:pPr>
        <w:widowControl w:val="false"/>
        <w:jc w:val="center"/>
        <w:rPr>
          <w:b/>
          <w:color w:val="1E1E1E"/>
          <w:sz w:val="28"/>
          <w:szCs w:val="28"/>
        </w:rPr>
      </w:pPr>
      <w:r w:rsidRPr="00DF638B">
        <w:rPr>
          <w:b/>
          <w:color w:val="1E1E1E"/>
          <w:sz w:val="28"/>
          <w:szCs w:val="28"/>
        </w:rPr>
        <w:t xml:space="preserve">Группы консультативного наблюдения лиц с психическими, поведенческими расстройствами (заболеваниями), критерии взятия, перевода, прекращения консультативного наблюдения, а также частоты наблюдения</w:t>
      </w:r>
    </w:p>
    <w:p>
      <w:pPr>
        <w:widowControl w:val="false"/>
        <w:jc w:val="center"/>
        <w:rPr>
          <w:b/>
          <w:color w:val="1E1E1E"/>
          <w:sz w:val="28"/>
          <w:szCs w:val="28"/>
        </w:rPr>
      </w:pPr>
    </w:p>
    <w:tbl>
      <w:tblPr>
        <w:tblStyle w:val="TableGrid"/>
        <w:tblW w:type="dxa" w:w="9860"/>
        <w:tblLayout w:type="fixed"/>
        <w:tblLook w:val="04A0" w:noVBand="1" w:noHBand="0" w:lastColumn="0" w:firstColumn="1" w:lastRow="0" w:firstRow="1"/>
      </w:tblPr>
      <w:tblGrid>
        <w:gridCol w:w="421"/>
        <w:gridCol w:w="2359"/>
        <w:gridCol w:w="2360"/>
        <w:gridCol w:w="2360"/>
        <w:gridCol w:w="2360"/>
      </w:tblGrid>
      <w:tr w:rsidTr="00D5260C">
        <w:trPr/>
        <w:tc>
          <w:tcPr>
            <w:tcW w:type="dxa" w:w="421"/>
          </w:tcPr>
          <w:p>
            <w:pPr>
              <w:jc w:val="center"/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№</w:t>
            </w:r>
          </w:p>
        </w:tc>
        <w:tc>
          <w:tcPr>
            <w:tcW w:type="dxa" w:w="2359"/>
          </w:tcPr>
          <w:p>
            <w:pPr>
              <w:jc w:val="center"/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Группа консультативного наблюдения</w:t>
            </w:r>
          </w:p>
        </w:tc>
        <w:tc>
          <w:tcPr>
            <w:tcW w:type="dxa" w:w="2360"/>
          </w:tcPr>
          <w:p>
            <w:pPr>
              <w:jc w:val="center"/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Критерии взятия</w:t>
            </w:r>
          </w:p>
        </w:tc>
        <w:tc>
          <w:tcPr>
            <w:tcW w:type="dxa" w:w="2360"/>
          </w:tcPr>
          <w:p>
            <w:pPr>
              <w:jc w:val="center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DF638B">
              <w:rPr>
                <w:color w:val="000000"/>
                <w:spacing w:val="2"/>
                <w:sz w:val="28"/>
                <w:szCs w:val="28"/>
              </w:rPr>
              <w:t xml:space="preserve">Периодичность наблюдения</w:t>
            </w:r>
          </w:p>
        </w:tc>
        <w:tc>
          <w:tcPr>
            <w:tcW w:type="dxa" w:w="2360"/>
          </w:tcPr>
          <w:p>
            <w:pPr>
              <w:jc w:val="center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DF638B">
              <w:rPr>
                <w:color w:val="000000"/>
                <w:spacing w:val="2"/>
                <w:sz w:val="28"/>
                <w:szCs w:val="28"/>
              </w:rPr>
              <w:t xml:space="preserve">Критерии прекращения консультативного наблюдения</w:t>
            </w:r>
          </w:p>
        </w:tc>
      </w:tr>
      <w:tr w:rsidTr="00D5260C">
        <w:trPr/>
        <w:tc>
          <w:tcPr>
            <w:tcW w:type="dxa" w:w="421"/>
          </w:tcPr>
          <w:p>
            <w:pPr>
              <w:jc w:val="center"/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1</w:t>
            </w:r>
          </w:p>
        </w:tc>
        <w:tc>
          <w:tcPr>
            <w:tcW w:type="dxa" w:w="2359"/>
          </w:tcPr>
          <w:p>
            <w:pPr>
              <w:jc w:val="center"/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2</w:t>
            </w:r>
          </w:p>
        </w:tc>
        <w:tc>
          <w:tcPr>
            <w:tcW w:type="dxa" w:w="2360"/>
          </w:tcPr>
          <w:p>
            <w:pPr>
              <w:jc w:val="center"/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3</w:t>
            </w:r>
          </w:p>
        </w:tc>
        <w:tc>
          <w:tcPr>
            <w:tcW w:type="dxa" w:w="2360"/>
          </w:tcPr>
          <w:p>
            <w:pPr>
              <w:jc w:val="center"/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4</w:t>
            </w:r>
          </w:p>
        </w:tc>
        <w:tc>
          <w:tcPr>
            <w:tcW w:type="dxa" w:w="2360"/>
          </w:tcPr>
          <w:p>
            <w:pPr>
              <w:jc w:val="center"/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5</w:t>
            </w:r>
          </w:p>
        </w:tc>
      </w:tr>
      <w:tr w:rsidTr="00D5260C">
        <w:trPr/>
        <w:tc>
          <w:tcPr>
            <w:tcW w:type="dxa" w:w="421"/>
          </w:tcPr>
          <w:p>
            <w:pPr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1</w:t>
            </w:r>
          </w:p>
        </w:tc>
        <w:tc>
          <w:tcPr>
            <w:tcW w:type="dxa" w:w="2359"/>
          </w:tcPr>
          <w:p>
            <w:pPr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Лица с ППР, вызванным употреблением наркотических веществ, пагубное употребление (код МКБ-10 F1x.1)</w:t>
            </w:r>
          </w:p>
        </w:tc>
        <w:tc>
          <w:tcPr>
            <w:tcW w:type="dxa" w:w="2360"/>
          </w:tcPr>
          <w:p>
            <w:pPr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ППР вследствие употребления наркотических веществ, пагубное употребление</w:t>
            </w:r>
          </w:p>
        </w:tc>
        <w:tc>
          <w:tcPr>
            <w:tcW w:type="dxa" w:w="2360"/>
            <w:vMerge w:val="restart"/>
          </w:tcPr>
          <w:p>
            <w:pPr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12 месяцев (первые 6 месяцев – не менее 1 раза в месяц, далее не реже 1 раза в квартал)</w:t>
            </w:r>
          </w:p>
        </w:tc>
        <w:tc>
          <w:tcPr>
            <w:tcW w:type="dxa" w:w="2360"/>
            <w:vMerge w:val="restart"/>
          </w:tcPr>
          <w:p>
            <w:pPr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Отсутствии рецидива в течение 12 месяцев от установленного срока консультативного наблюдения</w:t>
            </w:r>
          </w:p>
        </w:tc>
      </w:tr>
      <w:tr w:rsidTr="00D5260C">
        <w:trPr/>
        <w:tc>
          <w:tcPr>
            <w:tcW w:type="dxa" w:w="421"/>
          </w:tcPr>
          <w:p>
            <w:pPr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2</w:t>
            </w:r>
          </w:p>
        </w:tc>
        <w:tc>
          <w:tcPr>
            <w:tcW w:type="dxa" w:w="2359"/>
          </w:tcPr>
          <w:p>
            <w:pPr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Лица с ППР – Патологическим влечением к азартным играм (код по МКБ-10 F63.0)</w:t>
            </w:r>
          </w:p>
        </w:tc>
        <w:tc>
          <w:tcPr>
            <w:tcW w:type="dxa" w:w="2360"/>
          </w:tcPr>
          <w:p>
            <w:pPr>
              <w:textAlignment w:val="baseline"/>
              <w:outlineLvl w:val="2"/>
              <w:rPr>
                <w:sz w:val="28"/>
                <w:szCs w:val="28"/>
              </w:rPr>
            </w:pPr>
            <w:r w:rsidRPr="00DF638B">
              <w:rPr>
                <w:sz w:val="28"/>
                <w:szCs w:val="28"/>
              </w:rPr>
              <w:t xml:space="preserve">Патологическим влечением к азартным играм</w:t>
            </w:r>
          </w:p>
        </w:tc>
        <w:tc>
          <w:tcPr>
            <w:tcW w:type="dxa" w:w="2360"/>
            <w:vMerge/>
          </w:tcPr>
          <w:p>
            <w:pPr>
              <w:textAlignment w:val="baseline"/>
              <w:outlineLvl w:val="2"/>
              <w:rPr>
                <w:sz w:val="28"/>
                <w:szCs w:val="28"/>
              </w:rPr>
            </w:pPr>
          </w:p>
        </w:tc>
        <w:tc>
          <w:tcPr>
            <w:tcW w:type="dxa" w:w="2360"/>
            <w:vMerge/>
          </w:tcPr>
          <w:p>
            <w:pPr>
              <w:textAlignment w:val="baseline"/>
              <w:outlineLvl w:val="2"/>
              <w:rPr>
                <w:sz w:val="28"/>
                <w:szCs w:val="28"/>
              </w:rPr>
            </w:pPr>
          </w:p>
        </w:tc>
      </w:tr>
    </w:tbl>
    <w:p>
      <w:pPr>
        <w:jc w:val="both"/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right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Директор Юридического департамента Серикболсын Темирханович Темирханов, 03.12.2024 10:43:49,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юстиции РК - Вице-министр юстиции Республики Казахстан Ботагоз Шаймардановна Жакселекова, 05.12.2024 14:46:11,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Министр здравоохранения Республики Казахстан А. Альназарова, 11.12.2024 11:18:35, положительный результат проверки ЭЦП</w:t>
      </w:r>
    </w:p>
    <w:sectPr w:rsidSect="00B73EE3">
      <w:headerReference w:type="even" r:id="rId6"/>
      <w:headerReference w:type="default" r:id="rId7"/>
      <w:headerReference w:type="first" r:id="rId8"/>
      <w:footerReference w:type="even" r:id="rId9"/>
      <w:footerReference w:type="default" r:id="rId10"/>
      <w:footerReference w:type="first" r:id="rId11"/>
      <w:footerReference w:type="first" r:id="rId18"/>
      <w:footerReference w:type="default" r:id="rId19"/>
      <w:pgSz w:orient="portrait" w:h="16838" w:w="11906"/>
      <w:pgMar w:gutter="0" w:footer="708" w:header="708" w:left="1276" w:bottom="1134" w:right="850" w:top="1134"/>
      <w:pgNumType w:start="4"/>
      <w:cols w:num="1" w:space="708">
        <w:col w:space="708" w:w="9780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11.12.2024.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11.12.2024.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Auto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Auto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Auto"/>
    <w:pitch w:val="variable"/>
    <w:sig w:usb0="E4002EFF" w:usb1="C000247B" w:usb2="00000009" w:usb3="00000000" w:csb0="000001F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rPr/>
    </w:pPr>
  </w:p>
</w:ftr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rPr/>
    </w:pP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rPr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rPr/>
    </w:pPr>
    <w:r>
      <w:pict>
        <v:shape id="PowerPlusWaterMarkObject1025" o:spid="PowerPlusWaterMarkObject1473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<v:fill opacity="0.5"/>
          <v:textpath style="font-family:&quot;Times New Roman&quot;;font-size:70pt" string="БАА 747017514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10115364"/>
      <w:docPartObj>
        <w:docPartGallery w:val="Page Numbers (Top of Page)"/>
        <w:docPartUnique/>
      </w:docPartObj>
    </w:sdtPr>
    <w:sdtContent>
      <w:p>
        <w:pPr>
          <w:pStyle w:val="Header"/>
          <w:jc w:val="center"/>
          <w:rPr/>
        </w:pPr>
        <w:r>
          <w:pict>
            <v:shape id="PowerPlusWaterMarkObject1026" o:spid="PowerPlusWaterMarkObject1475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    <v:fill opacity="0.5"/>
              <v:textpath style="font-family:&quot;Times New Roman&quot;;font-size:70pt" string="БАА 747017514"/>
              <w10:wrap anchorx="margin" anchory="margin"/>
            </v:shape>
          </w:pict>
        </w:r>
        <w:bookmarkStart w:id="0" w:name="_GoBack"/>
        <w:bookmarkEnd w:id="0"/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noProof/>
          </w:rPr>
          <w:t xml:space="preserve">4</w:t>
        </w:r>
        <w:r>
          <w:fldChar w:fldCharType="end"/>
        </w:r>
      </w:p>
    </w:sdtContent>
  </w:sdt>
  <w:p>
    <w:pPr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rPr/>
    </w:pPr>
    <w:r>
      <w:pict>
        <v:shape id="PowerPlusWaterMarkObject1027" o:spid="PowerPlusWaterMarkObject1477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<v:fill opacity="0.5"/>
          <v:textpath style="font-family:&quot;Times New Roman&quot;;font-size:70pt" string="БАА 74701751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ind w:left="2160" w:hanging="180"/>
      </w:pPr>
      <w:rPr/>
    </w:lvl>
    <w:lvl w:ilvl="3">
      <w:start w:val="1"/>
      <w:numFmt w:val="decimal"/>
      <w:suff w:val="tab"/>
      <w:lvlText w:val="%4."/>
      <w:lvlJc w:val="left"/>
      <w:pPr>
        <w:ind w:left="2880" w:hanging="360"/>
      </w:pPr>
      <w:rPr/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ind w:left="4320" w:hanging="180"/>
      </w:pPr>
      <w:rPr/>
    </w:lvl>
    <w:lvl w:ilvl="6">
      <w:start w:val="1"/>
      <w:numFmt w:val="decimal"/>
      <w:suff w:val="tab"/>
      <w:lvlText w:val="%7."/>
      <w:lvlJc w:val="left"/>
      <w:pPr>
        <w:ind w:left="5040" w:hanging="360"/>
      </w:pPr>
      <w:rPr/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ind w:left="6480" w:hanging="180"/>
      </w:pPr>
      <w:rPr/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ind w:left="2160" w:hanging="180"/>
      </w:pPr>
      <w:rPr/>
    </w:lvl>
    <w:lvl w:ilvl="3">
      <w:start w:val="1"/>
      <w:numFmt w:val="decimal"/>
      <w:suff w:val="tab"/>
      <w:lvlText w:val="%4."/>
      <w:lvlJc w:val="left"/>
      <w:pPr>
        <w:ind w:left="2880" w:hanging="360"/>
      </w:pPr>
      <w:rPr/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ind w:left="4320" w:hanging="180"/>
      </w:pPr>
      <w:rPr/>
    </w:lvl>
    <w:lvl w:ilvl="6">
      <w:start w:val="1"/>
      <w:numFmt w:val="decimal"/>
      <w:suff w:val="tab"/>
      <w:lvlText w:val="%7."/>
      <w:lvlJc w:val="left"/>
      <w:pPr>
        <w:ind w:left="5040" w:hanging="360"/>
      </w:pPr>
      <w:rPr/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ind w:left="6480" w:hanging="180"/>
      </w:pPr>
      <w:rPr/>
    </w:lvl>
  </w:abstractNum>
  <w:abstractNum w:abstractNumId="6">
    <w:multiLevelType w:val="hybridMultilevel"/>
    <w:lvl w:ilvl="0">
      <w:start w:val="1"/>
      <w:numFmt w:val="decimal"/>
      <w:suff w:val="tab"/>
      <w:lvlText w:val="%1)"/>
      <w:lvlJc w:val="left"/>
      <w:pPr>
        <w:ind w:left="768" w:hanging="408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ind w:left="2160" w:hanging="180"/>
      </w:pPr>
      <w:rPr/>
    </w:lvl>
    <w:lvl w:ilvl="3">
      <w:start w:val="1"/>
      <w:numFmt w:val="decimal"/>
      <w:suff w:val="tab"/>
      <w:lvlText w:val="%4."/>
      <w:lvlJc w:val="left"/>
      <w:pPr>
        <w:ind w:left="2880" w:hanging="360"/>
      </w:pPr>
      <w:rPr/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ind w:left="4320" w:hanging="180"/>
      </w:pPr>
      <w:rPr/>
    </w:lvl>
    <w:lvl w:ilvl="6">
      <w:start w:val="1"/>
      <w:numFmt w:val="decimal"/>
      <w:suff w:val="tab"/>
      <w:lvlText w:val="%7."/>
      <w:lvlJc w:val="left"/>
      <w:pPr>
        <w:ind w:left="5040" w:hanging="360"/>
      </w:pPr>
      <w:rPr/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ind w:left="6480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bordersDoNotSurroundHeader/>
  <w:bordersDoNotSurroundFooter/>
  <w:proofState w:grammar="clean" w:spelling="clean"/>
  <w:doNotTrackMoves/>
  <w:defaultTabStop w:val="708"/>
  <w:characterSpacingControl w:val="doNotCompress"/>
  <w:compat>
    <w:useFELayout/>
    <w:compatSetting w:val="1" w:uri="http://schemas.microsoft.com/office/word" w:name="doNotFlipMirrorIndents"/>
    <w:compatSetting w:val="1" w:uri="http://schemas.microsoft.com/office/word" w:name="enableOpenTypeFeatures"/>
    <w:compatSetting w:val="1" w:uri="http://schemas.microsoft.com/office/word" w:name="overrideTableStyleFontSizeAndJustification"/>
    <w:compatSetting w:val="15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styleId="TableGrid">
    <w:name w:val="Table Grid"/>
    <w:basedOn w:val="NormalTable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DefaultParagraphFont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Normal"/>
    <w:link w:val="ТекстпримечанияЗнак"/>
    <w:uiPriority w:val="99"/>
    <w:semiHidden/>
    <w:unhideWhenUsed/>
    <w:rsid w:val="0099366C"/>
    <w:rPr>
      <w:sz w:val="20"/>
      <w:szCs w:val="20"/>
    </w:rPr>
  </w:style>
  <w:style w:type="character" w:customStyle="1" w:styleId="ТекстпримечанияЗнак">
    <w:name w:val="Текст примечания Знак"/>
    <w:basedOn w:val="DefaultParagraphFont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ТемапримечанияЗнак"/>
    <w:uiPriority w:val="99"/>
    <w:semiHidden/>
    <w:unhideWhenUsed/>
    <w:rsid w:val="0099366C"/>
    <w:rPr>
      <w:b/>
      <w:bCs/>
    </w:rPr>
  </w:style>
  <w:style w:type="character" w:customStyle="1" w:styleId="ТемапримечанияЗнак">
    <w:name w:val="Тема примечания Знак"/>
    <w:basedOn w:val="ТекстпримечанияЗнак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ТекствыноскиЗнак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ТекствыноскиЗнак">
    <w:name w:val="Текст выноски Знак"/>
    <w:basedOn w:val="DefaultParagraphFont"/>
    <w:link w:val="BalloonText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qFormat/>
    <w:rsid w:val="00BD34C9"/>
    <w:pPr>
      <w:ind w:left="720"/>
      <w:contextualSpacing/>
    </w:pPr>
    <w:rPr/>
  </w:style>
  <w:style w:type="paragraph" w:styleId="Footer">
    <w:name w:val="Footer"/>
    <w:basedOn w:val="Normal"/>
    <w:link w:val="НижнийколонтитулЗнак"/>
    <w:uiPriority w:val="99"/>
    <w:unhideWhenUsed/>
    <w:qFormat/>
    <w:rsid w:val="00B73EE3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  <w:rsid w:val="00B73E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ВерхнийколонтитулЗнак"/>
    <w:uiPriority w:val="99"/>
    <w:unhideWhenUsed/>
    <w:qFormat/>
    <w:rsid w:val="00B73EE3"/>
    <w:pPr>
      <w:tabs>
        <w:tab w:val="center" w:pos="4680"/>
        <w:tab w:val="right" w:pos="9360"/>
      </w:tabs>
    </w:pPr>
    <w:rPr>
      <w:rFonts w:ascii="Calibri" w:eastAsia="宋体" w:hAnsi="Calibri" w:asciiTheme="minorHAnsi" w:eastAsiaTheme="minorEastAsia" w:hAnsiTheme="minorHAnsi"/>
      <w:sz w:val="22"/>
      <w:szCs w:val="22"/>
    </w:rPr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  <w:rsid w:val="00B73EE3"/>
    <w:rPr>
      <w:rFonts w:eastAsia="宋体"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footer" Target="footer2.xml"/>
    <Relationship Id="rId11" Type="http://schemas.openxmlformats.org/officeDocument/2006/relationships/footer" Target="footer3.xml"/>
    <Relationship Id="rId12" Type="http://schemas.openxmlformats.org/officeDocument/2006/relationships/theme" Target="theme/theme1.xml"/>
    <Relationship Id="rId13" Type="http://schemas.openxmlformats.org/officeDocument/2006/relationships/styles" Target="styles.xml"/>
    <Relationship Id="rId14" Type="http://schemas.openxmlformats.org/officeDocument/2006/relationships/webSettings" Target="webSettings.xml"/>
    <Relationship Id="rId15" Type="http://schemas.openxmlformats.org/officeDocument/2006/relationships/numbering" Target="numbering.xml"/>
    <Relationship Id="rId16" Type="http://schemas.openxmlformats.org/officeDocument/2006/relationships/fontTable" Target="fontTable.xml"/>
    <Relationship Id="rId17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customXml" Target="../customXml/item4.xml"/>
    <Relationship Id="rId5" Type="http://schemas.openxmlformats.org/officeDocument/2006/relationships/customXml" Target="../customXml/item5.xml"/>
    <Relationship Id="rId6" Type="http://schemas.openxmlformats.org/officeDocument/2006/relationships/header" Target="header1.xml"/>
    <Relationship Id="rId7" Type="http://schemas.openxmlformats.org/officeDocument/2006/relationships/header" Target="header2.xml"/>
    <Relationship Id="rId8" Type="http://schemas.openxmlformats.org/officeDocument/2006/relationships/header" Target="header3.xml"/>
    <Relationship Id="rId9" Type="http://schemas.openxmlformats.org/officeDocument/2006/relationships/footer" Target="footer1.xml"/>
    <Relationship Id="rId18" Type="http://schemas.openxmlformats.org/officeDocument/2006/relationships/footer" Target="cover-footer.xml"/>
    <Relationship Id="rId19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_rels/item4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4.xml"/>
</Relationships>

</file>

<file path=customXml/_rels/item5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5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2024-11-26T06:26:00Z</dcterms:created>
  <dc:creator>Дәулетберді Гаухар</dc:creator>
  <lastModifiedBy>Anzhela A. Bexultanova</lastModifiedBy>
  <lastPrinted>2024-11-26T06:33:00Z</lastPrinted>
  <dcterms:modified xsi:type="dcterms:W3CDTF">2024-12-02T12:53:00Z</dcterms:modified>
  <revision>17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695</Words>
  <Characters>3964</Characters>
  <Application>Microsoft Office Word</Application>
  <DocSecurity>0</DocSecurity>
  <Lines>33</Lines>
  <Paragraphs>9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4650</CharactersWithSpaces>
  <SharedDoc>false</SharedDoc>
  <HyperlinksChanged>false</HyperlinksChanged>
  <AppVersion>15.0000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688</Words>
  <Characters>3924</Characters>
  <Application>Microsoft Office Word</Application>
  <DocSecurity>0</DocSecurity>
  <Lines>32</Lines>
  <Paragraphs>9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4603</CharactersWithSpaces>
  <SharedDoc>false</SharedDoc>
  <HyperlinksChanged>false</HyperlinksChanged>
  <AppVersion>15.0000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Anzhela A. Bexultanova</lastModifiedBy>
  <dcterms:modified xsi:type="dcterms:W3CDTF">2024-11-14T07:32:00Z</dcterms:modified>
  <revision>4</revision>
</coreProperties>
</file>

<file path=customXml/item5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195481BA-D098-413B-BBEA-9A9637C95465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41FAC3D2-BA63-463C-B725-6A55F4E8881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14EBF674-3302-42D1-AE20-B5B4B6240765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49</TotalTime>
  <Pages>3</Pages>
  <Words>695</Words>
  <Characters>3964</Characters>
  <Application>Microsoft Office Word</Application>
  <DocSecurity>0</DocSecurity>
  <Lines>33</Lines>
  <Paragraphs>9</Paragraphs>
  <Company>SPecialiST RePack</Company>
  <CharactersWithSpaces>4650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2024-11-26T06:26:00Z</dcterms:created>
  <dc:creator>Дәулетберді Гаухар</dc:creator>
  <lastModifiedBy>Anzhela A. Bexultanova</lastModifiedBy>
  <lastPrinted>2024-11-26T06:33:00Z</lastPrinted>
  <dcterms:modified xsi:type="dcterms:W3CDTF">2024-12-02T12:53:00Z</dcterms:modified>
  <revision>17</revision>
</coreProperties>
</file>